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10" w:tblpY="3763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352"/>
        <w:gridCol w:w="1081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名称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参赛教师1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参赛教师2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参赛教师3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参赛教师4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参赛教师5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参赛作品名称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教学素材来源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（教材名称及单元）</w:t>
            </w:r>
          </w:p>
        </w:tc>
        <w:tc>
          <w:tcPr>
            <w:tcW w:w="6302" w:type="dxa"/>
            <w:gridSpan w:val="3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所在单位意见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（盖章）</w:t>
            </w:r>
          </w:p>
        </w:tc>
        <w:tc>
          <w:tcPr>
            <w:tcW w:w="6302" w:type="dxa"/>
            <w:gridSpan w:val="3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外语课程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思政教学竞赛参赛报名表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11070"/>
    <w:rsid w:val="50511070"/>
    <w:rsid w:val="707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2020-06-11T08:10:00Z</dcterms:created>
  <dc:creator>石凤川</dc:creator>
  <cp:lastModifiedBy>石凤川</cp:lastModifiedBy>
  <dcterms:modified xsi:type="dcterms:W3CDTF">2020-06-11T08:15:57Z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